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7A798" w14:textId="77777777" w:rsidR="00B2685B" w:rsidRPr="00B2685B" w:rsidRDefault="00B2685B" w:rsidP="00B2685B">
      <w:pPr>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r w:rsidRPr="00B2685B">
        <w:rPr>
          <w:rFonts w:ascii="Calibri" w:eastAsia="MS Mincho" w:hAnsi="Calibri" w:cs="Calibri"/>
          <w:b/>
          <w:sz w:val="36"/>
          <w:szCs w:val="36"/>
        </w:rPr>
        <w:t xml:space="preserve">II. Purpose                           </w:t>
      </w:r>
    </w:p>
    <w:p w14:paraId="6B156A1A" w14:textId="77777777" w:rsidR="00B2685B" w:rsidRPr="00B2685B" w:rsidRDefault="00B2685B" w:rsidP="00B2685B">
      <w:pPr>
        <w:rPr>
          <w:rFonts w:ascii="Calibri" w:eastAsia="MS Mincho" w:hAnsi="Calibri" w:cs="Calibri"/>
          <w:sz w:val="24"/>
          <w:szCs w:val="20"/>
        </w:rPr>
      </w:pPr>
    </w:p>
    <w:p w14:paraId="2F945943" w14:textId="77777777" w:rsidR="00B2685B" w:rsidRPr="00B2685B" w:rsidRDefault="00B2685B" w:rsidP="00B2685B">
      <w:pPr>
        <w:rPr>
          <w:rFonts w:ascii="Calibri" w:eastAsia="MS Mincho" w:hAnsi="Calibri" w:cs="Calibri"/>
          <w:sz w:val="24"/>
          <w:szCs w:val="20"/>
        </w:rPr>
      </w:pPr>
      <w:r w:rsidRPr="00B2685B">
        <w:rPr>
          <w:rFonts w:ascii="Calibri" w:eastAsia="MS Mincho" w:hAnsi="Calibri" w:cs="Calibri"/>
          <w:sz w:val="24"/>
          <w:szCs w:val="20"/>
        </w:rPr>
        <w:tab/>
        <w:t>The Sterling Raber Agricultural Land Preservation Board of Lehigh County has the following purposes:</w:t>
      </w:r>
    </w:p>
    <w:p w14:paraId="693135E1" w14:textId="77777777" w:rsidR="00B2685B" w:rsidRPr="00B2685B" w:rsidRDefault="00B2685B" w:rsidP="00B2685B">
      <w:pPr>
        <w:spacing w:before="240"/>
        <w:rPr>
          <w:rFonts w:ascii="Calibri" w:eastAsia="MS Mincho" w:hAnsi="Calibri" w:cs="Calibri"/>
          <w:sz w:val="24"/>
          <w:szCs w:val="20"/>
        </w:rPr>
      </w:pPr>
      <w:r w:rsidRPr="00B2685B">
        <w:rPr>
          <w:rFonts w:ascii="Calibri" w:eastAsia="MS Mincho" w:hAnsi="Calibri" w:cs="Calibri"/>
          <w:sz w:val="24"/>
          <w:szCs w:val="20"/>
        </w:rPr>
        <w:t xml:space="preserve">1. To protect viable agricultural lands by acquiring agricultural conservation easements, which prevent the development or improvement of the land for any purpose other than </w:t>
      </w:r>
      <w:r w:rsidRPr="00B2685B">
        <w:rPr>
          <w:rFonts w:ascii="Calibri" w:eastAsia="MS Mincho" w:hAnsi="Calibri" w:cs="Calibri"/>
          <w:b/>
          <w:sz w:val="24"/>
          <w:szCs w:val="20"/>
        </w:rPr>
        <w:t xml:space="preserve">agricultural production </w:t>
      </w:r>
      <w:r w:rsidRPr="00B2685B">
        <w:rPr>
          <w:rFonts w:ascii="Calibri" w:eastAsia="MS Mincho" w:hAnsi="Calibri" w:cs="Calibri"/>
          <w:sz w:val="24"/>
          <w:szCs w:val="20"/>
          <w:vertAlign w:val="superscript"/>
        </w:rPr>
        <w:footnoteReference w:id="1"/>
      </w:r>
      <w:r w:rsidRPr="00B2685B">
        <w:rPr>
          <w:rFonts w:ascii="Calibri" w:eastAsia="MS Mincho" w:hAnsi="Calibri" w:cs="Calibri"/>
          <w:sz w:val="24"/>
          <w:szCs w:val="20"/>
        </w:rPr>
        <w:t>.</w:t>
      </w:r>
    </w:p>
    <w:p w14:paraId="1FECF113" w14:textId="77777777" w:rsidR="00B2685B" w:rsidRPr="00B2685B" w:rsidRDefault="00B2685B" w:rsidP="00B2685B">
      <w:pPr>
        <w:spacing w:before="240"/>
        <w:rPr>
          <w:rFonts w:ascii="Calibri" w:eastAsia="MS Mincho" w:hAnsi="Calibri" w:cs="Calibri"/>
          <w:sz w:val="24"/>
          <w:szCs w:val="20"/>
        </w:rPr>
      </w:pPr>
      <w:r w:rsidRPr="00B2685B">
        <w:rPr>
          <w:rFonts w:ascii="Calibri" w:eastAsia="MS Mincho" w:hAnsi="Calibri" w:cs="Calibri"/>
          <w:sz w:val="24"/>
          <w:szCs w:val="20"/>
        </w:rPr>
        <w:t>2. To encourage landowners to make a long-term commitment to agriculture by offering them financial incentives and security of land use.</w:t>
      </w:r>
    </w:p>
    <w:p w14:paraId="5FE934CD" w14:textId="77777777" w:rsidR="00B2685B" w:rsidRPr="00B2685B" w:rsidRDefault="00B2685B" w:rsidP="00B2685B">
      <w:pPr>
        <w:spacing w:before="240"/>
        <w:rPr>
          <w:rFonts w:ascii="Calibri" w:eastAsia="MS Mincho" w:hAnsi="Calibri" w:cs="Calibri"/>
          <w:sz w:val="24"/>
          <w:szCs w:val="20"/>
        </w:rPr>
      </w:pPr>
      <w:r w:rsidRPr="00B2685B">
        <w:rPr>
          <w:rFonts w:ascii="Calibri" w:eastAsia="MS Mincho" w:hAnsi="Calibri" w:cs="Calibri"/>
          <w:sz w:val="24"/>
          <w:szCs w:val="20"/>
        </w:rPr>
        <w:t>3. To provide compensation to landowners in exchange for their relinquishment of the right to develop their private property.</w:t>
      </w:r>
    </w:p>
    <w:p w14:paraId="109B8094" w14:textId="77777777" w:rsidR="00B2685B" w:rsidRPr="00B2685B" w:rsidRDefault="00B2685B" w:rsidP="00B2685B">
      <w:pPr>
        <w:spacing w:before="240"/>
        <w:rPr>
          <w:rFonts w:ascii="Calibri" w:eastAsia="MS Mincho" w:hAnsi="Calibri" w:cs="Calibri"/>
          <w:sz w:val="24"/>
          <w:szCs w:val="20"/>
        </w:rPr>
      </w:pPr>
      <w:r w:rsidRPr="00B2685B">
        <w:rPr>
          <w:rFonts w:ascii="Calibri" w:eastAsia="MS Mincho" w:hAnsi="Calibri" w:cs="Calibri"/>
          <w:sz w:val="24"/>
          <w:szCs w:val="20"/>
        </w:rPr>
        <w:t>4. To protect normal farming operations in agricultural security areas from incompatible non-farmland uses that may render farming impracticable.</w:t>
      </w:r>
    </w:p>
    <w:p w14:paraId="38A07B04" w14:textId="77777777" w:rsidR="00B2685B" w:rsidRPr="00B2685B" w:rsidRDefault="00B2685B" w:rsidP="00B2685B">
      <w:pPr>
        <w:spacing w:before="240"/>
        <w:rPr>
          <w:rFonts w:ascii="Calibri" w:eastAsia="MS Mincho" w:hAnsi="Calibri" w:cs="Calibri"/>
          <w:sz w:val="24"/>
          <w:szCs w:val="20"/>
        </w:rPr>
      </w:pPr>
      <w:r w:rsidRPr="00B2685B">
        <w:rPr>
          <w:rFonts w:ascii="Calibri" w:eastAsia="MS Mincho" w:hAnsi="Calibri" w:cs="Calibri"/>
          <w:sz w:val="24"/>
          <w:szCs w:val="20"/>
        </w:rPr>
        <w:t>5. To protect farming operations from complaints of public nuisance against normal farming operations.</w:t>
      </w:r>
    </w:p>
    <w:p w14:paraId="7F9C2CB4" w14:textId="77777777" w:rsidR="00B2685B" w:rsidRPr="00B2685B" w:rsidRDefault="00B2685B" w:rsidP="00B2685B">
      <w:pPr>
        <w:spacing w:before="240"/>
        <w:rPr>
          <w:rFonts w:ascii="Calibri" w:eastAsia="MS Mincho" w:hAnsi="Calibri" w:cs="Calibri"/>
          <w:sz w:val="24"/>
          <w:szCs w:val="20"/>
        </w:rPr>
      </w:pPr>
      <w:r w:rsidRPr="00B2685B">
        <w:rPr>
          <w:rFonts w:ascii="Calibri" w:eastAsia="MS Mincho" w:hAnsi="Calibri" w:cs="Calibri"/>
          <w:sz w:val="24"/>
          <w:szCs w:val="20"/>
        </w:rPr>
        <w:t>6. To assure conservation of viable agricultural lands in order to protect the agricultural economy of the Commonwealth.</w:t>
      </w:r>
    </w:p>
    <w:p w14:paraId="256BF6F2" w14:textId="77777777" w:rsidR="00B2685B" w:rsidRPr="00B2685B" w:rsidRDefault="00B2685B" w:rsidP="00B2685B">
      <w:pPr>
        <w:spacing w:before="240"/>
        <w:rPr>
          <w:rFonts w:ascii="Calibri" w:eastAsia="MS Mincho" w:hAnsi="Calibri" w:cs="Calibri"/>
          <w:sz w:val="24"/>
          <w:szCs w:val="20"/>
        </w:rPr>
      </w:pPr>
      <w:r w:rsidRPr="00B2685B">
        <w:rPr>
          <w:rFonts w:ascii="Calibri" w:eastAsia="MS Mincho" w:hAnsi="Calibri" w:cs="Calibri"/>
          <w:sz w:val="24"/>
          <w:szCs w:val="20"/>
        </w:rPr>
        <w:t>7. To maximize agricultural easement purchase funds to protect the taxpayers' investment in agricultural conservation easements.</w:t>
      </w:r>
    </w:p>
    <w:p w14:paraId="39ED57A3" w14:textId="77777777" w:rsidR="00B2685B" w:rsidRPr="00B2685B" w:rsidRDefault="00B2685B" w:rsidP="00B2685B">
      <w:pPr>
        <w:spacing w:before="240"/>
        <w:rPr>
          <w:rFonts w:ascii="Calibri" w:eastAsia="MS Mincho" w:hAnsi="Calibri" w:cs="Calibri"/>
          <w:strike/>
          <w:sz w:val="24"/>
          <w:szCs w:val="20"/>
        </w:rPr>
      </w:pPr>
      <w:r w:rsidRPr="00B2685B">
        <w:rPr>
          <w:rFonts w:ascii="Calibri" w:eastAsia="MS Mincho" w:hAnsi="Calibri" w:cs="Calibri"/>
          <w:sz w:val="24"/>
          <w:szCs w:val="20"/>
        </w:rPr>
        <w:t xml:space="preserve">8. To concentrate resources in a manner that will ensure the purchase of easements for the protection of the largest amount of quality farmland. </w:t>
      </w:r>
    </w:p>
    <w:p w14:paraId="6147EB1E" w14:textId="77777777" w:rsidR="00B2685B" w:rsidRPr="00B2685B" w:rsidRDefault="00B2685B" w:rsidP="00B2685B">
      <w:pPr>
        <w:spacing w:before="240"/>
        <w:rPr>
          <w:rFonts w:ascii="Calibri" w:eastAsia="MS Mincho" w:hAnsi="Calibri" w:cs="Calibri"/>
          <w:sz w:val="24"/>
          <w:szCs w:val="20"/>
          <w:u w:color="FF0000"/>
        </w:rPr>
      </w:pPr>
      <w:r w:rsidRPr="00B2685B">
        <w:rPr>
          <w:rFonts w:ascii="Calibri" w:eastAsia="MS Mincho" w:hAnsi="Calibri" w:cs="Calibri"/>
          <w:sz w:val="24"/>
          <w:szCs w:val="20"/>
          <w:u w:color="FF0000"/>
        </w:rPr>
        <w:t>9.  To encourage financial partnerships between state and local governments with nonprofit entities in order to increase the funds available for agricultural conservation easement purchases.</w:t>
      </w:r>
    </w:p>
    <w:p w14:paraId="17677654" w14:textId="77777777" w:rsidR="00883C21" w:rsidRDefault="00883C21"/>
    <w:sectPr w:rsidR="00883C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39E30" w14:textId="77777777" w:rsidR="00B2685B" w:rsidRDefault="00B2685B" w:rsidP="00B2685B">
      <w:pPr>
        <w:spacing w:after="0" w:line="240" w:lineRule="auto"/>
      </w:pPr>
      <w:r>
        <w:separator/>
      </w:r>
    </w:p>
  </w:endnote>
  <w:endnote w:type="continuationSeparator" w:id="0">
    <w:p w14:paraId="263582CD" w14:textId="77777777" w:rsidR="00B2685B" w:rsidRDefault="00B2685B" w:rsidP="00B26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C3CF4" w14:textId="77777777" w:rsidR="00B2685B" w:rsidRDefault="00B2685B" w:rsidP="00B2685B">
      <w:pPr>
        <w:spacing w:after="0" w:line="240" w:lineRule="auto"/>
      </w:pPr>
      <w:r>
        <w:separator/>
      </w:r>
    </w:p>
  </w:footnote>
  <w:footnote w:type="continuationSeparator" w:id="0">
    <w:p w14:paraId="65A734FF" w14:textId="77777777" w:rsidR="00B2685B" w:rsidRDefault="00B2685B" w:rsidP="00B2685B">
      <w:pPr>
        <w:spacing w:after="0" w:line="240" w:lineRule="auto"/>
      </w:pPr>
      <w:r>
        <w:continuationSeparator/>
      </w:r>
    </w:p>
  </w:footnote>
  <w:footnote w:id="1">
    <w:p w14:paraId="1F13D51D" w14:textId="77777777" w:rsidR="00B2685B" w:rsidRPr="00806E00" w:rsidRDefault="00B2685B" w:rsidP="00B2685B">
      <w:pPr>
        <w:rPr>
          <w:rFonts w:ascii="Calibri" w:hAnsi="Calibri"/>
          <w:sz w:val="18"/>
          <w:szCs w:val="18"/>
        </w:rPr>
      </w:pPr>
      <w:r>
        <w:rPr>
          <w:rStyle w:val="FootnoteReference"/>
        </w:rPr>
        <w:footnoteRef/>
      </w:r>
      <w:r>
        <w:t xml:space="preserve"> </w:t>
      </w:r>
      <w:bookmarkStart w:id="0" w:name="_Hlk17796394"/>
      <w:r w:rsidRPr="009947BD">
        <w:rPr>
          <w:rFonts w:ascii="Calibri" w:hAnsi="Calibri"/>
          <w:sz w:val="18"/>
          <w:szCs w:val="18"/>
        </w:rPr>
        <w:t>"</w:t>
      </w:r>
      <w:r w:rsidRPr="00831D48">
        <w:rPr>
          <w:rFonts w:ascii="Calibri" w:hAnsi="Calibri"/>
          <w:b/>
          <w:sz w:val="18"/>
          <w:szCs w:val="18"/>
        </w:rPr>
        <w:t>Agricultural Production.</w:t>
      </w:r>
      <w:r w:rsidRPr="00985E68">
        <w:rPr>
          <w:rFonts w:ascii="Calibri" w:hAnsi="Calibri"/>
          <w:sz w:val="18"/>
          <w:szCs w:val="18"/>
        </w:rPr>
        <w:t>"</w:t>
      </w:r>
      <w:r w:rsidRPr="00831D48">
        <w:rPr>
          <w:rFonts w:ascii="Calibri" w:hAnsi="Calibri"/>
          <w:sz w:val="18"/>
          <w:szCs w:val="18"/>
          <w:u w:val="single"/>
        </w:rPr>
        <w:t xml:space="preserve"> </w:t>
      </w:r>
      <w:r w:rsidRPr="00831D48">
        <w:rPr>
          <w:rFonts w:ascii="Calibri" w:hAnsi="Calibri"/>
          <w:sz w:val="18"/>
          <w:szCs w:val="18"/>
        </w:rPr>
        <w:t xml:space="preserve"> The production for commercial purposes of crops, livestock and livestock products, including the processing or retail marketing of such crops, livestock or livestock products if more than 50% of such processed or merchandised products are produced by the farm operator.  The term includes use of land which is devoted to and meets the requirements of and qualifications for payments or other compensation pursuant to a soil conservation program under an agreement with an agency of the Federal Government.</w:t>
      </w:r>
    </w:p>
    <w:bookmarkEnd w:id="0"/>
    <w:p w14:paraId="56E36CA3" w14:textId="77777777" w:rsidR="00B2685B" w:rsidRDefault="00B2685B" w:rsidP="00B2685B">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85B"/>
    <w:rsid w:val="00883C21"/>
    <w:rsid w:val="00B26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C3CA8"/>
  <w15:chartTrackingRefBased/>
  <w15:docId w15:val="{2A787AE8-2E11-45D7-AD02-329FA2E51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68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685B"/>
    <w:rPr>
      <w:sz w:val="20"/>
      <w:szCs w:val="20"/>
    </w:rPr>
  </w:style>
  <w:style w:type="character" w:styleId="FootnoteReference">
    <w:name w:val="footnote reference"/>
    <w:semiHidden/>
    <w:unhideWhenUsed/>
    <w:rsid w:val="00B268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1228</Characters>
  <Application>Microsoft Office Word</Application>
  <DocSecurity>0</DocSecurity>
  <Lines>10</Lines>
  <Paragraphs>2</Paragraphs>
  <ScaleCrop>false</ScaleCrop>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2022-04-25T17:31:00Z</dcterms:created>
  <dcterms:modified xsi:type="dcterms:W3CDTF">2022-04-25T17:33:00Z</dcterms:modified>
</cp:coreProperties>
</file>